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湖南涉外经济学院成人高等教育本科</w:t>
      </w:r>
    </w:p>
    <w:p>
      <w:pPr>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学士学位日语水平考试大纲</w:t>
      </w:r>
    </w:p>
    <w:p>
      <w:pPr>
        <w:numPr>
          <w:ilvl w:val="0"/>
          <w:numId w:val="0"/>
        </w:numPr>
        <w:jc w:val="both"/>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kern w:val="2"/>
          <w:sz w:val="21"/>
          <w:szCs w:val="21"/>
          <w:lang w:val="en-US" w:eastAsia="zh-CN" w:bidi="ar-SA"/>
        </w:rPr>
        <w:t>一、</w:t>
      </w:r>
      <w:r>
        <w:rPr>
          <w:rFonts w:hint="eastAsia" w:ascii="微软雅黑" w:hAnsi="微软雅黑" w:eastAsia="微软雅黑" w:cs="微软雅黑"/>
          <w:b/>
          <w:bCs/>
          <w:sz w:val="21"/>
          <w:szCs w:val="21"/>
          <w:lang w:val="en-US" w:eastAsia="zh-CN"/>
        </w:rPr>
        <w:t>考试性质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微软雅黑" w:hAnsi="微软雅黑" w:eastAsia="微软雅黑" w:cs="微软雅黑"/>
          <w:b/>
          <w:bCs/>
          <w:sz w:val="21"/>
          <w:szCs w:val="21"/>
          <w:lang w:val="en-US" w:eastAsia="zh-CN"/>
        </w:rPr>
      </w:pPr>
      <w:r>
        <w:rPr>
          <w:rFonts w:hint="eastAsia" w:ascii="宋体" w:hAnsi="宋体" w:eastAsia="宋体" w:cs="宋体"/>
          <w:b w:val="0"/>
          <w:bCs w:val="0"/>
          <w:color w:val="000000"/>
          <w:kern w:val="0"/>
          <w:sz w:val="21"/>
          <w:szCs w:val="21"/>
          <w:lang w:val="en-US" w:eastAsia="zh-CN" w:bidi="ar"/>
        </w:rPr>
        <w:t>湖南涉外经济学院成人高等教育、高等教育自学考试非日语专业学士学位日语水平考试是由教务处、继续教育学院组织的统一考试，其目的是为了客观地测试非日语专业成人本科毕业生申请学士学位者的日语语言知识和运用能力，考查其是否达到普通本科教育非日语专业日语教学的一般要求。</w:t>
      </w:r>
    </w:p>
    <w:p>
      <w:pPr>
        <w:widowControl w:val="0"/>
        <w:numPr>
          <w:ilvl w:val="0"/>
          <w:numId w:val="1"/>
        </w:numPr>
        <w:ind w:left="0" w:leftChars="0" w:firstLine="0" w:firstLineChars="0"/>
        <w:jc w:val="both"/>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考试要求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成人高等教育非日语专业学士学位日语水平考试要求考生能够较熟练地掌握日语基本语法和常用词汇，具有较强的阅读能力和综合运用能力。考生在运用能力方面应分别达到以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bCs/>
          <w:sz w:val="21"/>
          <w:szCs w:val="21"/>
          <w:lang w:val="en-US" w:eastAsia="zh-CN"/>
        </w:rPr>
      </w:pPr>
      <w:r>
        <w:rPr>
          <w:rFonts w:hint="eastAsia" w:ascii="宋体" w:hAnsi="宋体" w:eastAsia="宋体" w:cs="宋体"/>
          <w:b w:val="0"/>
          <w:bCs w:val="0"/>
          <w:color w:val="000000"/>
          <w:kern w:val="0"/>
          <w:sz w:val="21"/>
          <w:szCs w:val="21"/>
          <w:lang w:val="en-US" w:eastAsia="zh-CN" w:bidi="ar"/>
        </w:rPr>
        <w:t>下要求：</w:t>
      </w:r>
    </w:p>
    <w:p>
      <w:pPr>
        <w:widowControl w:val="0"/>
        <w:numPr>
          <w:ilvl w:val="0"/>
          <w:numId w:val="0"/>
        </w:numPr>
        <w:ind w:firstLine="420"/>
        <w:jc w:val="both"/>
        <w:rPr>
          <w:rFonts w:hint="default"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（一）单词</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掌握本考试大纲所规定的日语词汇，并在阅读、写作等过程中具 有相应的应用能力，即：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1.能熟练掌握日语汉字的音读、训读，辨别日语中的多音字。</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pPr>
      <w:r>
        <w:rPr>
          <w:rFonts w:hint="eastAsia" w:ascii="宋体" w:hAnsi="宋体" w:eastAsia="宋体" w:cs="宋体"/>
          <w:b w:val="0"/>
          <w:bCs w:val="0"/>
          <w:color w:val="000000"/>
          <w:kern w:val="0"/>
          <w:sz w:val="21"/>
          <w:szCs w:val="21"/>
          <w:lang w:val="en-US" w:eastAsia="zh-CN" w:bidi="ar"/>
        </w:rPr>
        <w:t>2.能根据汉字或假名辨别汉字读音以及能够根据汉字读音辨别汉字。</w:t>
      </w:r>
      <w:r>
        <w:rPr>
          <w:rFonts w:hint="eastAsia" w:ascii="微软雅黑" w:hAnsi="微软雅黑" w:eastAsia="微软雅黑" w:cs="微软雅黑"/>
          <w:color w:val="000000"/>
          <w:kern w:val="0"/>
          <w:sz w:val="20"/>
          <w:szCs w:val="20"/>
          <w:lang w:val="en-US" w:eastAsia="zh-CN" w:bidi="ar"/>
        </w:rPr>
        <w:t xml:space="preserve"> </w:t>
      </w:r>
    </w:p>
    <w:p>
      <w:pPr>
        <w:widowControl w:val="0"/>
        <w:numPr>
          <w:ilvl w:val="0"/>
          <w:numId w:val="0"/>
        </w:numPr>
        <w:ind w:firstLine="420"/>
        <w:jc w:val="both"/>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（二）语法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掌握基本的日语语法知识，要求能在阅读、写作等过程中正确运用这些知识，达到正确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理解、获取信息及表达思想的目的。需要掌握的具体内容如下：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lang w:val="en-US" w:eastAsia="zh-CN" w:bidi="ar"/>
        </w:rPr>
        <w:t>1.考生需要具备</w:t>
      </w:r>
      <w:r>
        <w:rPr>
          <w:rFonts w:hint="eastAsia" w:ascii="宋体" w:hAnsi="宋体" w:eastAsia="宋体" w:cs="宋体"/>
          <w:color w:val="000000"/>
          <w:kern w:val="0"/>
          <w:sz w:val="21"/>
          <w:szCs w:val="21"/>
          <w:highlight w:val="none"/>
          <w:lang w:val="en-US" w:eastAsia="zh-CN" w:bidi="ar"/>
        </w:rPr>
        <w:t>对常用词汇、短语及基本语法和句型进行正确运用的能力。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    2.根据语境对高频词进行搭配运用的能力。</w:t>
      </w:r>
    </w:p>
    <w:p>
      <w:pPr>
        <w:widowControl w:val="0"/>
        <w:numPr>
          <w:ilvl w:val="0"/>
          <w:numId w:val="0"/>
        </w:numPr>
        <w:ind w:firstLine="420" w:firstLineChars="200"/>
        <w:jc w:val="both"/>
        <w:rPr>
          <w:rFonts w:hint="default"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（三）阅读理解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能够综合运用日语知识和基本阅读技能，读懂难度适中的一般性题材（经济、社会、政法、历史、科普、管理等）和体裁</w:t>
      </w:r>
      <w:r>
        <w:rPr>
          <w:rFonts w:hint="eastAsia" w:ascii="宋体" w:hAnsi="宋体" w:eastAsia="宋体" w:cs="宋体"/>
          <w:b w:val="0"/>
          <w:bCs w:val="0"/>
          <w:color w:val="000000"/>
          <w:kern w:val="0"/>
          <w:sz w:val="21"/>
          <w:szCs w:val="21"/>
          <w:lang w:val="en-US" w:eastAsia="zh-CN" w:bidi="ar"/>
        </w:rPr>
        <w:t xml:space="preserve">（记叙文、议论文、说明文、应用文等）的日语文章。具体要求为：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 xml:space="preserve">1.能够掌握文章的中心思想、主要内容和细节；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2.具备根据上下文把握词义的能力，理解上下文的逻辑关系；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 xml:space="preserve">3.能够根据所读材料进行一定的推论；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highlight w:val="yellow"/>
          <w:lang w:val="en-US" w:eastAsia="zh-CN" w:bidi="ar"/>
        </w:rPr>
      </w:pPr>
      <w:r>
        <w:rPr>
          <w:rFonts w:hint="eastAsia" w:ascii="宋体" w:hAnsi="宋体" w:eastAsia="宋体" w:cs="宋体"/>
          <w:b w:val="0"/>
          <w:bCs w:val="0"/>
          <w:color w:val="000000"/>
          <w:kern w:val="0"/>
          <w:sz w:val="21"/>
          <w:szCs w:val="21"/>
          <w:lang w:val="en-US" w:eastAsia="zh-CN" w:bidi="ar"/>
        </w:rPr>
        <w:t>4.能够对文章的结构和作者的态度等做出一般的分析和判断。</w:t>
      </w:r>
    </w:p>
    <w:p>
      <w:pPr>
        <w:widowControl w:val="0"/>
        <w:numPr>
          <w:ilvl w:val="0"/>
          <w:numId w:val="0"/>
        </w:numPr>
        <w:ind w:firstLine="420"/>
        <w:jc w:val="both"/>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（四）翻译</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能够在不借助词典的情况下把一般难度、非专业性题材的日语句子或短文译成汉语，译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文通顺，用词基本正确，无重大语法错误。</w:t>
      </w:r>
    </w:p>
    <w:p>
      <w:pPr>
        <w:keepNext w:val="0"/>
        <w:keepLines w:val="0"/>
        <w:widowControl/>
        <w:numPr>
          <w:ilvl w:val="0"/>
          <w:numId w:val="2"/>
        </w:numPr>
        <w:suppressLineNumbers w:val="0"/>
        <w:ind w:left="420" w:leftChars="0" w:firstLine="0" w:firstLineChars="0"/>
        <w:jc w:val="left"/>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写作</w:t>
      </w: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考生能就内容为日常生活、学习和社会文化教育中一般常识性题材进行日文写作。文体包括记叙、描述、说明、议论、书信等常用体裁。考生作文应能达到语言通顺，用词得体，结构合理，文体恰当，具有一定的说服力。</w:t>
      </w:r>
    </w:p>
    <w:p>
      <w:pPr>
        <w:keepNext w:val="0"/>
        <w:keepLines w:val="0"/>
        <w:widowControl/>
        <w:suppressLineNumbers w:val="0"/>
        <w:jc w:val="left"/>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三、试卷结构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本考试试卷客观题包括单词、语法、阅读理解，满分为100分；中日互译20分；短文写作30分。考试时间共计90分钟，总分为150分。试卷各部分内容和结构如下：</w:t>
      </w:r>
    </w:p>
    <w:p>
      <w:pPr>
        <w:widowControl w:val="0"/>
        <w:numPr>
          <w:ilvl w:val="0"/>
          <w:numId w:val="0"/>
        </w:numPr>
        <w:ind w:firstLine="420" w:firstLineChars="200"/>
        <w:jc w:val="both"/>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第一部分单词题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本部分共设15题，考试题型为选择题，要求学生根据题中提供的汉字或假名选择出正确的对应的假名读音或汉字。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本部分满分为15分，每题1分。</w:t>
      </w:r>
    </w:p>
    <w:p>
      <w:pPr>
        <w:widowControl w:val="0"/>
        <w:numPr>
          <w:ilvl w:val="0"/>
          <w:numId w:val="0"/>
        </w:numPr>
        <w:ind w:firstLine="420" w:firstLineChars="200"/>
        <w:jc w:val="both"/>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第二部分语法题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本部分共设20题，每一题中有一个空白，要求考生在理解句意的基础上在4个选择项中选择一个最佳答案。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本部分满分为40分，每题2分。</w:t>
      </w:r>
    </w:p>
    <w:p>
      <w:pPr>
        <w:widowControl w:val="0"/>
        <w:numPr>
          <w:ilvl w:val="0"/>
          <w:numId w:val="0"/>
        </w:numPr>
        <w:ind w:firstLine="420" w:firstLineChars="200"/>
        <w:jc w:val="both"/>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第三部分阅读理解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本部分共有3篇短文，短文后共有5个问题，共15题。考生须在理解文章的基础上从为每个问题提供的4个选择项中选出一个最佳答案。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本部分满分为45分，每题3分。</w:t>
      </w:r>
    </w:p>
    <w:p>
      <w:pPr>
        <w:widowControl w:val="0"/>
        <w:numPr>
          <w:ilvl w:val="0"/>
          <w:numId w:val="0"/>
        </w:numPr>
        <w:ind w:firstLine="420" w:firstLineChars="200"/>
        <w:jc w:val="both"/>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第四部分中日互译题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本部分</w:t>
      </w:r>
      <w:r>
        <w:rPr>
          <w:rFonts w:hint="eastAsia" w:ascii="宋体" w:hAnsi="宋体" w:eastAsia="宋体" w:cs="宋体"/>
          <w:b w:val="0"/>
          <w:bCs w:val="0"/>
          <w:sz w:val="21"/>
          <w:szCs w:val="21"/>
          <w:lang w:val="en-US" w:eastAsia="zh-CN"/>
        </w:rPr>
        <w:t>共设10题，共</w:t>
      </w:r>
      <w:r>
        <w:rPr>
          <w:rFonts w:hint="eastAsia" w:ascii="宋体" w:hAnsi="宋体" w:eastAsia="MS Mincho" w:cs="宋体"/>
          <w:b w:val="0"/>
          <w:bCs w:val="0"/>
          <w:sz w:val="21"/>
          <w:szCs w:val="21"/>
          <w:lang w:val="en-US" w:eastAsia="ja-JP"/>
        </w:rPr>
        <w:t>10</w:t>
      </w:r>
      <w:r>
        <w:rPr>
          <w:rFonts w:hint="eastAsia" w:ascii="宋体" w:hAnsi="宋体" w:eastAsia="宋体" w:cs="宋体"/>
          <w:b w:val="0"/>
          <w:bCs w:val="0"/>
          <w:sz w:val="21"/>
          <w:szCs w:val="21"/>
          <w:lang w:val="en-US" w:eastAsia="zh-CN"/>
        </w:rPr>
        <w:t>个中长句，约30个词。其中5题为日翻中，5题为中翻日。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本部分满分为20分，每题2分。</w:t>
      </w:r>
    </w:p>
    <w:p>
      <w:pPr>
        <w:widowControl w:val="0"/>
        <w:numPr>
          <w:ilvl w:val="0"/>
          <w:numId w:val="0"/>
        </w:numPr>
        <w:ind w:firstLine="420" w:firstLineChars="200"/>
        <w:jc w:val="both"/>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第五部分短文写作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本部分由题目、作题要求及提示三部分组成。提示既可以是日文，也可是中文。</w:t>
      </w:r>
      <w:r>
        <w:rPr>
          <w:rFonts w:hint="eastAsia" w:ascii="宋体" w:hAnsi="宋体" w:eastAsia="宋体" w:cs="宋体"/>
          <w:b w:val="0"/>
          <w:bCs w:val="0"/>
          <w:sz w:val="21"/>
          <w:szCs w:val="21"/>
          <w:lang w:val="en-US" w:eastAsia="zh-CN"/>
        </w:rPr>
        <w:t>要求</w:t>
      </w:r>
      <w:r>
        <w:rPr>
          <w:rFonts w:hint="default" w:ascii="宋体" w:hAnsi="宋体" w:eastAsia="宋体" w:cs="宋体"/>
          <w:b w:val="0"/>
          <w:bCs w:val="0"/>
          <w:sz w:val="21"/>
          <w:szCs w:val="21"/>
          <w:lang w:val="en-US" w:eastAsia="zh-CN"/>
        </w:rPr>
        <w:t>考生能在规定时间内根据所给题目和要求撰写一篇约</w:t>
      </w:r>
      <w:r>
        <w:rPr>
          <w:rFonts w:hint="eastAsia" w:ascii="宋体" w:hAnsi="宋体" w:eastAsia="宋体" w:cs="宋体"/>
          <w:b w:val="0"/>
          <w:bCs w:val="0"/>
          <w:sz w:val="21"/>
          <w:szCs w:val="21"/>
          <w:lang w:val="en-US" w:eastAsia="zh-CN"/>
        </w:rPr>
        <w:t>3</w:t>
      </w:r>
      <w:r>
        <w:rPr>
          <w:rFonts w:hint="default" w:ascii="宋体" w:hAnsi="宋体" w:eastAsia="宋体" w:cs="宋体"/>
          <w:b w:val="0"/>
          <w:bCs w:val="0"/>
          <w:sz w:val="21"/>
          <w:szCs w:val="21"/>
          <w:lang w:val="en-US" w:eastAsia="zh-CN"/>
        </w:rPr>
        <w:t>00字的日文短文。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微软雅黑" w:hAnsi="微软雅黑" w:eastAsia="微软雅黑" w:cs="微软雅黑"/>
          <w:b/>
          <w:bCs/>
          <w:sz w:val="21"/>
          <w:szCs w:val="21"/>
          <w:lang w:val="en-US" w:eastAsia="zh-CN"/>
        </w:rPr>
      </w:pPr>
      <w:r>
        <w:rPr>
          <w:rFonts w:hint="eastAsia" w:ascii="宋体" w:hAnsi="宋体" w:eastAsia="宋体" w:cs="宋体"/>
          <w:b w:val="0"/>
          <w:bCs w:val="0"/>
          <w:sz w:val="21"/>
          <w:szCs w:val="21"/>
          <w:lang w:val="en-US" w:eastAsia="zh-CN"/>
        </w:rPr>
        <w:t>本部分满分为30分。</w:t>
      </w:r>
    </w:p>
    <w:p>
      <w:pPr>
        <w:widowControl w:val="0"/>
        <w:numPr>
          <w:ilvl w:val="0"/>
          <w:numId w:val="0"/>
        </w:numPr>
        <w:jc w:val="both"/>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kern w:val="2"/>
          <w:sz w:val="21"/>
          <w:szCs w:val="21"/>
          <w:lang w:val="en-US" w:eastAsia="zh-CN" w:bidi="ar-SA"/>
        </w:rPr>
        <w:t>四、</w:t>
      </w:r>
      <w:r>
        <w:rPr>
          <w:rFonts w:hint="eastAsia" w:ascii="微软雅黑" w:hAnsi="微软雅黑" w:eastAsia="微软雅黑" w:cs="微软雅黑"/>
          <w:b/>
          <w:bCs/>
          <w:sz w:val="21"/>
          <w:szCs w:val="21"/>
          <w:lang w:val="en-US" w:eastAsia="zh-CN"/>
        </w:rPr>
        <w:t>测试项目、内容、题型及时间分配表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730"/>
        <w:gridCol w:w="1704"/>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pPr>
              <w:widowControl w:val="0"/>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序号</w:t>
            </w:r>
          </w:p>
        </w:tc>
        <w:tc>
          <w:tcPr>
            <w:tcW w:w="1217" w:type="dxa"/>
            <w:vAlign w:val="center"/>
          </w:tcPr>
          <w:p>
            <w:pPr>
              <w:widowControl w:val="0"/>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测试项目</w:t>
            </w:r>
          </w:p>
        </w:tc>
        <w:tc>
          <w:tcPr>
            <w:tcW w:w="730" w:type="dxa"/>
            <w:vAlign w:val="center"/>
          </w:tcPr>
          <w:p>
            <w:pPr>
              <w:widowControl w:val="0"/>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题量</w:t>
            </w:r>
          </w:p>
        </w:tc>
        <w:tc>
          <w:tcPr>
            <w:tcW w:w="1704" w:type="dxa"/>
            <w:vAlign w:val="center"/>
          </w:tcPr>
          <w:p>
            <w:pPr>
              <w:widowControl w:val="0"/>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测试内容</w:t>
            </w:r>
          </w:p>
        </w:tc>
        <w:tc>
          <w:tcPr>
            <w:tcW w:w="1218" w:type="dxa"/>
            <w:vAlign w:val="center"/>
          </w:tcPr>
          <w:p>
            <w:pPr>
              <w:widowControl w:val="0"/>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题型</w:t>
            </w:r>
          </w:p>
        </w:tc>
        <w:tc>
          <w:tcPr>
            <w:tcW w:w="1218" w:type="dxa"/>
            <w:vAlign w:val="center"/>
          </w:tcPr>
          <w:p>
            <w:pPr>
              <w:widowControl w:val="0"/>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分数占比</w:t>
            </w:r>
          </w:p>
        </w:tc>
        <w:tc>
          <w:tcPr>
            <w:tcW w:w="1218" w:type="dxa"/>
            <w:vAlign w:val="center"/>
          </w:tcPr>
          <w:p>
            <w:pPr>
              <w:widowControl w:val="0"/>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时间分配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pPr>
              <w:widowControl w:val="0"/>
              <w:numPr>
                <w:ilvl w:val="0"/>
                <w:numId w:val="0"/>
              </w:numPr>
              <w:jc w:val="center"/>
              <w:rPr>
                <w:rFonts w:hint="eastAsia" w:ascii="宋体" w:hAnsi="宋体" w:eastAsia="MS Mincho" w:cs="宋体"/>
                <w:b w:val="0"/>
                <w:bCs w:val="0"/>
                <w:sz w:val="21"/>
                <w:szCs w:val="21"/>
                <w:vertAlign w:val="baseline"/>
                <w:lang w:val="en-US" w:eastAsia="ja-JP"/>
              </w:rPr>
            </w:pPr>
            <w:r>
              <w:rPr>
                <w:rFonts w:hint="eastAsia" w:ascii="宋体" w:hAnsi="宋体" w:eastAsia="MS Mincho" w:cs="宋体"/>
                <w:b w:val="0"/>
                <w:bCs w:val="0"/>
                <w:sz w:val="21"/>
                <w:szCs w:val="21"/>
                <w:vertAlign w:val="baseline"/>
                <w:lang w:val="en-US" w:eastAsia="ja-JP"/>
              </w:rPr>
              <w:t>Ⅰ</w:t>
            </w:r>
          </w:p>
        </w:tc>
        <w:tc>
          <w:tcPr>
            <w:tcW w:w="1217" w:type="dxa"/>
            <w:vAlign w:val="center"/>
          </w:tcPr>
          <w:p>
            <w:pPr>
              <w:widowControl w:val="0"/>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单词</w:t>
            </w:r>
          </w:p>
        </w:tc>
        <w:tc>
          <w:tcPr>
            <w:tcW w:w="730" w:type="dxa"/>
            <w:vAlign w:val="center"/>
          </w:tcPr>
          <w:p>
            <w:pPr>
              <w:widowControl w:val="0"/>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w:t>
            </w:r>
          </w:p>
        </w:tc>
        <w:tc>
          <w:tcPr>
            <w:tcW w:w="1704" w:type="dxa"/>
            <w:vAlign w:val="center"/>
          </w:tcPr>
          <w:p>
            <w:pPr>
              <w:widowControl w:val="0"/>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单词读音、汉字</w:t>
            </w:r>
          </w:p>
        </w:tc>
        <w:tc>
          <w:tcPr>
            <w:tcW w:w="1218" w:type="dxa"/>
            <w:vAlign w:val="center"/>
          </w:tcPr>
          <w:p>
            <w:pPr>
              <w:widowControl w:val="0"/>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单选题</w:t>
            </w:r>
          </w:p>
        </w:tc>
        <w:tc>
          <w:tcPr>
            <w:tcW w:w="1218" w:type="dxa"/>
            <w:vAlign w:val="center"/>
          </w:tcPr>
          <w:p>
            <w:pPr>
              <w:widowControl w:val="0"/>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218" w:type="dxa"/>
            <w:vAlign w:val="center"/>
          </w:tcPr>
          <w:p>
            <w:pPr>
              <w:widowControl w:val="0"/>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pPr>
              <w:widowControl w:val="0"/>
              <w:numPr>
                <w:ilvl w:val="0"/>
                <w:numId w:val="0"/>
              </w:numPr>
              <w:jc w:val="center"/>
              <w:rPr>
                <w:rFonts w:hint="eastAsia" w:ascii="宋体" w:hAnsi="宋体" w:eastAsia="MS Mincho" w:cs="宋体"/>
                <w:b w:val="0"/>
                <w:bCs w:val="0"/>
                <w:sz w:val="21"/>
                <w:szCs w:val="21"/>
                <w:vertAlign w:val="baseline"/>
                <w:lang w:val="en-US" w:eastAsia="ja-JP"/>
              </w:rPr>
            </w:pPr>
            <w:r>
              <w:rPr>
                <w:rFonts w:hint="eastAsia" w:ascii="宋体" w:hAnsi="宋体" w:eastAsia="MS Mincho" w:cs="宋体"/>
                <w:b w:val="0"/>
                <w:bCs w:val="0"/>
                <w:sz w:val="21"/>
                <w:szCs w:val="21"/>
                <w:vertAlign w:val="baseline"/>
                <w:lang w:val="en-US" w:eastAsia="ja-JP"/>
              </w:rPr>
              <w:t>Ⅱ</w:t>
            </w:r>
          </w:p>
        </w:tc>
        <w:tc>
          <w:tcPr>
            <w:tcW w:w="1217" w:type="dxa"/>
            <w:vAlign w:val="center"/>
          </w:tcPr>
          <w:p>
            <w:pPr>
              <w:widowControl w:val="0"/>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语法</w:t>
            </w:r>
          </w:p>
        </w:tc>
        <w:tc>
          <w:tcPr>
            <w:tcW w:w="730" w:type="dxa"/>
            <w:vAlign w:val="center"/>
          </w:tcPr>
          <w:p>
            <w:pPr>
              <w:widowControl w:val="0"/>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20</w:t>
            </w:r>
          </w:p>
        </w:tc>
        <w:tc>
          <w:tcPr>
            <w:tcW w:w="1704" w:type="dxa"/>
            <w:vAlign w:val="center"/>
          </w:tcPr>
          <w:p>
            <w:pPr>
              <w:widowControl w:val="0"/>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句法结构等</w:t>
            </w:r>
          </w:p>
        </w:tc>
        <w:tc>
          <w:tcPr>
            <w:tcW w:w="1218" w:type="dxa"/>
            <w:vAlign w:val="center"/>
          </w:tcPr>
          <w:p>
            <w:pPr>
              <w:widowControl w:val="0"/>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单选题</w:t>
            </w:r>
          </w:p>
        </w:tc>
        <w:tc>
          <w:tcPr>
            <w:tcW w:w="1218" w:type="dxa"/>
            <w:vAlign w:val="center"/>
          </w:tcPr>
          <w:p>
            <w:pPr>
              <w:widowControl w:val="0"/>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20%</w:t>
            </w:r>
          </w:p>
        </w:tc>
        <w:tc>
          <w:tcPr>
            <w:tcW w:w="1218" w:type="dxa"/>
            <w:vAlign w:val="center"/>
          </w:tcPr>
          <w:p>
            <w:pPr>
              <w:widowControl w:val="0"/>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pPr>
              <w:widowControl w:val="0"/>
              <w:numPr>
                <w:ilvl w:val="0"/>
                <w:numId w:val="0"/>
              </w:numPr>
              <w:jc w:val="center"/>
              <w:rPr>
                <w:rFonts w:hint="eastAsia" w:ascii="宋体" w:hAnsi="宋体" w:eastAsia="MS Mincho" w:cs="宋体"/>
                <w:b w:val="0"/>
                <w:bCs w:val="0"/>
                <w:sz w:val="21"/>
                <w:szCs w:val="21"/>
                <w:vertAlign w:val="baseline"/>
                <w:lang w:val="en-US" w:eastAsia="ja-JP"/>
              </w:rPr>
            </w:pPr>
            <w:r>
              <w:rPr>
                <w:rFonts w:hint="eastAsia" w:ascii="宋体" w:hAnsi="宋体" w:eastAsia="MS Mincho" w:cs="宋体"/>
                <w:b w:val="0"/>
                <w:bCs w:val="0"/>
                <w:sz w:val="21"/>
                <w:szCs w:val="21"/>
                <w:vertAlign w:val="baseline"/>
                <w:lang w:val="en-US" w:eastAsia="ja-JP"/>
              </w:rPr>
              <w:t>Ⅲ</w:t>
            </w:r>
          </w:p>
        </w:tc>
        <w:tc>
          <w:tcPr>
            <w:tcW w:w="1217" w:type="dxa"/>
            <w:vAlign w:val="center"/>
          </w:tcPr>
          <w:p>
            <w:pPr>
              <w:widowControl w:val="0"/>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阅读理解</w:t>
            </w:r>
          </w:p>
        </w:tc>
        <w:tc>
          <w:tcPr>
            <w:tcW w:w="730" w:type="dxa"/>
            <w:vAlign w:val="center"/>
          </w:tcPr>
          <w:p>
            <w:pPr>
              <w:widowControl w:val="0"/>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w:t>
            </w:r>
          </w:p>
        </w:tc>
        <w:tc>
          <w:tcPr>
            <w:tcW w:w="1704" w:type="dxa"/>
            <w:vAlign w:val="center"/>
          </w:tcPr>
          <w:p>
            <w:pPr>
              <w:widowControl w:val="0"/>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语篇阅读理解</w:t>
            </w:r>
          </w:p>
        </w:tc>
        <w:tc>
          <w:tcPr>
            <w:tcW w:w="1218" w:type="dxa"/>
            <w:vAlign w:val="center"/>
          </w:tcPr>
          <w:p>
            <w:pPr>
              <w:widowControl w:val="0"/>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单选题</w:t>
            </w:r>
          </w:p>
        </w:tc>
        <w:tc>
          <w:tcPr>
            <w:tcW w:w="1218" w:type="dxa"/>
            <w:vAlign w:val="center"/>
          </w:tcPr>
          <w:p>
            <w:pPr>
              <w:widowControl w:val="0"/>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30%</w:t>
            </w:r>
          </w:p>
        </w:tc>
        <w:tc>
          <w:tcPr>
            <w:tcW w:w="1218" w:type="dxa"/>
            <w:vAlign w:val="center"/>
          </w:tcPr>
          <w:p>
            <w:pPr>
              <w:widowControl w:val="0"/>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pPr>
              <w:widowControl w:val="0"/>
              <w:numPr>
                <w:ilvl w:val="0"/>
                <w:numId w:val="0"/>
              </w:numPr>
              <w:jc w:val="center"/>
              <w:rPr>
                <w:rFonts w:hint="eastAsia" w:ascii="宋体" w:hAnsi="宋体" w:eastAsia="MS Mincho" w:cs="宋体"/>
                <w:b w:val="0"/>
                <w:bCs w:val="0"/>
                <w:sz w:val="21"/>
                <w:szCs w:val="21"/>
                <w:vertAlign w:val="baseline"/>
                <w:lang w:val="en-US" w:eastAsia="ja-JP"/>
              </w:rPr>
            </w:pPr>
            <w:r>
              <w:rPr>
                <w:rFonts w:hint="eastAsia" w:ascii="宋体" w:hAnsi="宋体" w:eastAsia="MS Mincho" w:cs="宋体"/>
                <w:b w:val="0"/>
                <w:bCs w:val="0"/>
                <w:sz w:val="21"/>
                <w:szCs w:val="21"/>
                <w:vertAlign w:val="baseline"/>
                <w:lang w:val="en-US" w:eastAsia="ja-JP"/>
              </w:rPr>
              <w:t>Ⅳ</w:t>
            </w:r>
          </w:p>
        </w:tc>
        <w:tc>
          <w:tcPr>
            <w:tcW w:w="1217" w:type="dxa"/>
            <w:vAlign w:val="center"/>
          </w:tcPr>
          <w:p>
            <w:pPr>
              <w:widowControl w:val="0"/>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翻译</w:t>
            </w:r>
          </w:p>
        </w:tc>
        <w:tc>
          <w:tcPr>
            <w:tcW w:w="730" w:type="dxa"/>
            <w:vAlign w:val="center"/>
          </w:tcPr>
          <w:p>
            <w:pPr>
              <w:widowControl w:val="0"/>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704" w:type="dxa"/>
            <w:vAlign w:val="center"/>
          </w:tcPr>
          <w:p>
            <w:pPr>
              <w:widowControl w:val="0"/>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中日互译</w:t>
            </w:r>
          </w:p>
        </w:tc>
        <w:tc>
          <w:tcPr>
            <w:tcW w:w="1218" w:type="dxa"/>
            <w:vAlign w:val="center"/>
          </w:tcPr>
          <w:p>
            <w:pPr>
              <w:widowControl w:val="0"/>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翻译题</w:t>
            </w:r>
          </w:p>
        </w:tc>
        <w:tc>
          <w:tcPr>
            <w:tcW w:w="1218" w:type="dxa"/>
            <w:vAlign w:val="center"/>
          </w:tcPr>
          <w:p>
            <w:pPr>
              <w:widowControl w:val="0"/>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20%</w:t>
            </w:r>
          </w:p>
        </w:tc>
        <w:tc>
          <w:tcPr>
            <w:tcW w:w="1218" w:type="dxa"/>
            <w:vAlign w:val="center"/>
          </w:tcPr>
          <w:p>
            <w:pPr>
              <w:widowControl w:val="0"/>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17" w:type="dxa"/>
            <w:vAlign w:val="center"/>
          </w:tcPr>
          <w:p>
            <w:pPr>
              <w:widowControl w:val="0"/>
              <w:numPr>
                <w:ilvl w:val="0"/>
                <w:numId w:val="0"/>
              </w:numPr>
              <w:jc w:val="center"/>
              <w:rPr>
                <w:rFonts w:hint="eastAsia" w:ascii="宋体" w:hAnsi="宋体" w:eastAsia="MS Mincho" w:cs="宋体"/>
                <w:b w:val="0"/>
                <w:bCs w:val="0"/>
                <w:sz w:val="21"/>
                <w:szCs w:val="21"/>
                <w:vertAlign w:val="baseline"/>
                <w:lang w:val="en-US" w:eastAsia="ja-JP"/>
              </w:rPr>
            </w:pPr>
            <w:r>
              <w:rPr>
                <w:rFonts w:hint="eastAsia" w:ascii="宋体" w:hAnsi="宋体" w:eastAsia="MS Mincho" w:cs="宋体"/>
                <w:b w:val="0"/>
                <w:bCs w:val="0"/>
                <w:sz w:val="21"/>
                <w:szCs w:val="21"/>
                <w:vertAlign w:val="baseline"/>
                <w:lang w:val="en-US" w:eastAsia="ja-JP"/>
              </w:rPr>
              <w:t>Ⅴ</w:t>
            </w:r>
          </w:p>
        </w:tc>
        <w:tc>
          <w:tcPr>
            <w:tcW w:w="1217" w:type="dxa"/>
            <w:vAlign w:val="center"/>
          </w:tcPr>
          <w:p>
            <w:pPr>
              <w:widowControl w:val="0"/>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写作</w:t>
            </w:r>
          </w:p>
        </w:tc>
        <w:tc>
          <w:tcPr>
            <w:tcW w:w="730" w:type="dxa"/>
            <w:vAlign w:val="center"/>
          </w:tcPr>
          <w:p>
            <w:pPr>
              <w:widowControl w:val="0"/>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1704" w:type="dxa"/>
            <w:vAlign w:val="center"/>
          </w:tcPr>
          <w:p>
            <w:pPr>
              <w:widowControl w:val="0"/>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短文</w:t>
            </w:r>
          </w:p>
          <w:p>
            <w:pPr>
              <w:widowControl w:val="0"/>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w:t>
            </w:r>
            <w:r>
              <w:rPr>
                <w:rFonts w:hint="eastAsia" w:ascii="宋体" w:hAnsi="宋体" w:eastAsia="宋体" w:cs="宋体"/>
                <w:color w:val="000000"/>
                <w:kern w:val="0"/>
                <w:sz w:val="21"/>
                <w:szCs w:val="21"/>
                <w:lang w:val="en-US" w:eastAsia="zh-CN" w:bidi="ar"/>
              </w:rPr>
              <w:t>记叙、描述、说明、议论、书信等）</w:t>
            </w:r>
          </w:p>
        </w:tc>
        <w:tc>
          <w:tcPr>
            <w:tcW w:w="1218" w:type="dxa"/>
            <w:vAlign w:val="center"/>
          </w:tcPr>
          <w:p>
            <w:pPr>
              <w:widowControl w:val="0"/>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短文写作</w:t>
            </w:r>
          </w:p>
        </w:tc>
        <w:tc>
          <w:tcPr>
            <w:tcW w:w="1218" w:type="dxa"/>
            <w:vAlign w:val="center"/>
          </w:tcPr>
          <w:p>
            <w:pPr>
              <w:widowControl w:val="0"/>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20%</w:t>
            </w:r>
          </w:p>
        </w:tc>
        <w:tc>
          <w:tcPr>
            <w:tcW w:w="1218" w:type="dxa"/>
            <w:vAlign w:val="center"/>
          </w:tcPr>
          <w:p>
            <w:pPr>
              <w:widowControl w:val="0"/>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pPr>
              <w:widowControl w:val="0"/>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合计</w:t>
            </w:r>
          </w:p>
        </w:tc>
        <w:tc>
          <w:tcPr>
            <w:tcW w:w="1217" w:type="dxa"/>
            <w:vAlign w:val="center"/>
          </w:tcPr>
          <w:p>
            <w:pPr>
              <w:widowControl w:val="0"/>
              <w:numPr>
                <w:ilvl w:val="0"/>
                <w:numId w:val="0"/>
              </w:numPr>
              <w:jc w:val="center"/>
              <w:rPr>
                <w:rFonts w:hint="eastAsia" w:ascii="宋体" w:hAnsi="宋体" w:eastAsia="宋体" w:cs="宋体"/>
                <w:b w:val="0"/>
                <w:bCs w:val="0"/>
                <w:sz w:val="21"/>
                <w:szCs w:val="21"/>
                <w:vertAlign w:val="baseline"/>
                <w:lang w:val="en-US" w:eastAsia="zh-CN"/>
              </w:rPr>
            </w:pPr>
          </w:p>
        </w:tc>
        <w:tc>
          <w:tcPr>
            <w:tcW w:w="730" w:type="dxa"/>
            <w:vAlign w:val="center"/>
          </w:tcPr>
          <w:p>
            <w:pPr>
              <w:widowControl w:val="0"/>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61</w:t>
            </w:r>
          </w:p>
        </w:tc>
        <w:tc>
          <w:tcPr>
            <w:tcW w:w="1704" w:type="dxa"/>
            <w:vAlign w:val="center"/>
          </w:tcPr>
          <w:p>
            <w:pPr>
              <w:widowControl w:val="0"/>
              <w:numPr>
                <w:ilvl w:val="0"/>
                <w:numId w:val="0"/>
              </w:numPr>
              <w:jc w:val="center"/>
              <w:rPr>
                <w:rFonts w:hint="eastAsia" w:ascii="宋体" w:hAnsi="宋体" w:eastAsia="宋体" w:cs="宋体"/>
                <w:b w:val="0"/>
                <w:bCs w:val="0"/>
                <w:sz w:val="21"/>
                <w:szCs w:val="21"/>
                <w:vertAlign w:val="baseline"/>
                <w:lang w:val="en-US" w:eastAsia="zh-CN"/>
              </w:rPr>
            </w:pPr>
          </w:p>
        </w:tc>
        <w:tc>
          <w:tcPr>
            <w:tcW w:w="1218" w:type="dxa"/>
            <w:vAlign w:val="center"/>
          </w:tcPr>
          <w:p>
            <w:pPr>
              <w:widowControl w:val="0"/>
              <w:numPr>
                <w:ilvl w:val="0"/>
                <w:numId w:val="0"/>
              </w:numPr>
              <w:jc w:val="center"/>
              <w:rPr>
                <w:rFonts w:hint="eastAsia" w:ascii="宋体" w:hAnsi="宋体" w:eastAsia="宋体" w:cs="宋体"/>
                <w:b w:val="0"/>
                <w:bCs w:val="0"/>
                <w:sz w:val="21"/>
                <w:szCs w:val="21"/>
                <w:vertAlign w:val="baseline"/>
                <w:lang w:val="en-US" w:eastAsia="zh-CN"/>
              </w:rPr>
            </w:pPr>
          </w:p>
        </w:tc>
        <w:tc>
          <w:tcPr>
            <w:tcW w:w="1218" w:type="dxa"/>
            <w:vAlign w:val="center"/>
          </w:tcPr>
          <w:p>
            <w:pPr>
              <w:widowControl w:val="0"/>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100%</w:t>
            </w:r>
          </w:p>
        </w:tc>
        <w:tc>
          <w:tcPr>
            <w:tcW w:w="1218" w:type="dxa"/>
            <w:vAlign w:val="center"/>
          </w:tcPr>
          <w:p>
            <w:pPr>
              <w:widowControl w:val="0"/>
              <w:numPr>
                <w:ilvl w:val="0"/>
                <w:numId w:val="0"/>
              </w:num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90分钟</w:t>
            </w:r>
          </w:p>
        </w:tc>
      </w:tr>
    </w:tbl>
    <w:p>
      <w:pPr>
        <w:widowControl w:val="0"/>
        <w:numPr>
          <w:ilvl w:val="0"/>
          <w:numId w:val="0"/>
        </w:numPr>
        <w:jc w:val="both"/>
        <w:rPr>
          <w:rFonts w:hint="default" w:ascii="微软雅黑" w:hAnsi="微软雅黑" w:eastAsia="微软雅黑" w:cs="微软雅黑"/>
          <w:b/>
          <w:bCs/>
          <w:sz w:val="21"/>
          <w:szCs w:val="21"/>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D7E313"/>
    <w:multiLevelType w:val="singleLevel"/>
    <w:tmpl w:val="B4D7E313"/>
    <w:lvl w:ilvl="0" w:tentative="0">
      <w:start w:val="2"/>
      <w:numFmt w:val="chineseCounting"/>
      <w:suff w:val="nothing"/>
      <w:lvlText w:val="%1、"/>
      <w:lvlJc w:val="left"/>
      <w:rPr>
        <w:rFonts w:hint="eastAsia"/>
      </w:rPr>
    </w:lvl>
  </w:abstractNum>
  <w:abstractNum w:abstractNumId="1">
    <w:nsid w:val="6E30222B"/>
    <w:multiLevelType w:val="singleLevel"/>
    <w:tmpl w:val="6E30222B"/>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1MjMxNDBiMWRkOGY4ZjIwOGZlNjE5MGU3NWE1MGUifQ=="/>
  </w:docVars>
  <w:rsids>
    <w:rsidRoot w:val="00000000"/>
    <w:rsid w:val="12D02213"/>
    <w:rsid w:val="65A65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2024-04-01T06:40:00Z</dcterms:created>
  <dc:creator>Lenovo</dc:creator>
  <cp:lastModifiedBy>水墨依然</cp:lastModifiedBy>
  <dcterms:modified xsi:type="dcterms:W3CDTF">2024-04-01T08:40:51Z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4B3CCCDDB94843539148E76BFD68004A_12</vt:lpwstr>
  </property>
</Properties>
</file>